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74" w:rsidRPr="003D7474" w:rsidRDefault="003D7474" w:rsidP="003D7474">
      <w:pPr>
        <w:shd w:val="clear" w:color="auto" w:fill="E8F1F9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kolo přijímacích zkoušek slouží výhradně pro uchazeče, kteří nebyli přijati v 1. kole nebo se vzdali přijetí, nebo se v 1. kole nikam nehlásili (tito se ale v 2. kole mohou hlásit jen do nematuritních oborů).</w:t>
      </w:r>
    </w:p>
    <w:p w:rsidR="003D7474" w:rsidRPr="003D7474" w:rsidRDefault="003D7474" w:rsidP="003D7474">
      <w:pPr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Střední školy musí ve 2. kole zohlednit výsledky jednotné přijímací zkoušky (JPZ) z 1. kola (opět s vlivem minimálně 60 %, resp. 40 % u gymnázií se sportovní přípravou).</w:t>
      </w:r>
    </w:p>
    <w:p w:rsidR="003D7474" w:rsidRPr="003D7474" w:rsidRDefault="003D7474" w:rsidP="003D7474">
      <w:pPr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3D7474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Termín zahájení 2. kola</w:t>
      </w:r>
    </w:p>
    <w:p w:rsidR="003D7474" w:rsidRPr="003D7474" w:rsidRDefault="00153756" w:rsidP="003D747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63238"/>
          <w:sz w:val="24"/>
          <w:szCs w:val="24"/>
          <w:lang w:eastAsia="cs-CZ"/>
        </w:rPr>
        <w:t>20. května 2025</w:t>
      </w:r>
      <w:r w:rsidR="003D7474"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- zveřejnění kompletního seznamu škol vypisujících 2. kolo přijímacího řízení bude na stránkách systému i s volnou kapacitou v jednotlivých oborech vzdělání</w:t>
      </w:r>
    </w:p>
    <w:p w:rsidR="003D7474" w:rsidRPr="003D7474" w:rsidRDefault="003D7474" w:rsidP="003D7474">
      <w:pPr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3D7474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Termín podání přihlášek do 2. kola</w:t>
      </w:r>
    </w:p>
    <w:p w:rsidR="003D7474" w:rsidRPr="003D7474" w:rsidRDefault="00153756" w:rsidP="003D747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63238"/>
          <w:sz w:val="24"/>
          <w:szCs w:val="24"/>
          <w:lang w:eastAsia="cs-CZ"/>
        </w:rPr>
        <w:t>do 24. května 2025</w:t>
      </w:r>
      <w:r w:rsidR="003D7474"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- podání přihlášek do 2. kola</w:t>
      </w:r>
    </w:p>
    <w:p w:rsidR="003D7474" w:rsidRPr="003D7474" w:rsidRDefault="003D7474" w:rsidP="003D7474">
      <w:pPr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3D7474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Termíny 2. kola školních přijímacích zkoušek</w:t>
      </w:r>
    </w:p>
    <w:p w:rsidR="003D7474" w:rsidRPr="003D7474" w:rsidRDefault="003D7474" w:rsidP="003D747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- talentové a školní přijímací zkoušky</w:t>
      </w:r>
    </w:p>
    <w:p w:rsidR="003D7474" w:rsidRPr="00153756" w:rsidRDefault="003D7474" w:rsidP="00153756">
      <w:pPr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3D7474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Další důležité data</w:t>
      </w:r>
      <w:bookmarkStart w:id="0" w:name="_GoBack"/>
      <w:bookmarkEnd w:id="0"/>
    </w:p>
    <w:p w:rsidR="003D7474" w:rsidRPr="003D7474" w:rsidRDefault="00153756" w:rsidP="003D747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63238"/>
          <w:sz w:val="24"/>
          <w:szCs w:val="24"/>
          <w:lang w:eastAsia="cs-CZ"/>
        </w:rPr>
        <w:t>21. června 2025</w:t>
      </w:r>
      <w:r w:rsidR="003D7474"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- ředitel školy zveřejní výsledky</w:t>
      </w:r>
    </w:p>
    <w:p w:rsidR="003D7474" w:rsidRPr="003D7474" w:rsidRDefault="00153756" w:rsidP="003D7474">
      <w:pPr>
        <w:spacing w:before="375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3D7474" w:rsidRPr="003D7474" w:rsidRDefault="003D7474" w:rsidP="003D7474">
      <w:pPr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3D7474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KDE se budou konat zkoušky?</w:t>
      </w:r>
    </w:p>
    <w:p w:rsidR="003D7474" w:rsidRPr="003D7474" w:rsidRDefault="003D7474" w:rsidP="003D747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Školní část přijímacích zkoušek se koná v jednotlivých středních školách, které je vypisují.</w:t>
      </w:r>
    </w:p>
    <w:p w:rsidR="003D7474" w:rsidRPr="003D7474" w:rsidRDefault="00153756" w:rsidP="003D7474">
      <w:pPr>
        <w:spacing w:before="375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3D7474" w:rsidRPr="003D7474" w:rsidRDefault="003D7474" w:rsidP="003D7474">
      <w:pPr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3D7474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Přihláška do 2. kola</w:t>
      </w:r>
    </w:p>
    <w:p w:rsidR="003D7474" w:rsidRPr="003D7474" w:rsidRDefault="003D7474" w:rsidP="003D7474">
      <w:pPr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druhé kolo přijímacího řízení můžete podat:</w:t>
      </w:r>
    </w:p>
    <w:p w:rsidR="003D7474" w:rsidRPr="003D7474" w:rsidRDefault="003D7474" w:rsidP="003D747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až 3 přihlášky do oborů vzdělání bez talentové zkoušky (maturitní i nematuritní obory),</w:t>
      </w:r>
    </w:p>
    <w:p w:rsidR="003D7474" w:rsidRPr="003D7474" w:rsidRDefault="003D7474" w:rsidP="003D747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až 2 přihlášky do oborů vzdělání s talentovou zkouškou.</w:t>
      </w:r>
    </w:p>
    <w:p w:rsidR="003D7474" w:rsidRPr="003D7474" w:rsidRDefault="003D7474" w:rsidP="003D7474">
      <w:pPr>
        <w:shd w:val="clear" w:color="auto" w:fill="E8F1F9"/>
        <w:spacing w:after="0" w:line="240" w:lineRule="auto"/>
        <w:rPr>
          <w:rFonts w:ascii="Arial" w:eastAsia="Times New Roman" w:hAnsi="Arial" w:cs="Arial"/>
          <w:color w:val="1869B7"/>
          <w:sz w:val="72"/>
          <w:szCs w:val="72"/>
          <w:lang w:eastAsia="cs-CZ"/>
        </w:rPr>
      </w:pPr>
      <w:r w:rsidRPr="003D7474">
        <w:rPr>
          <w:rFonts w:ascii="Arial" w:eastAsia="Times New Roman" w:hAnsi="Arial" w:cs="Arial"/>
          <w:color w:val="1869B7"/>
          <w:sz w:val="72"/>
          <w:szCs w:val="72"/>
          <w:lang w:eastAsia="cs-CZ"/>
        </w:rPr>
        <w:t>?</w:t>
      </w:r>
    </w:p>
    <w:p w:rsidR="003D7474" w:rsidRPr="003D7474" w:rsidRDefault="003D7474" w:rsidP="003D7474">
      <w:pPr>
        <w:shd w:val="clear" w:color="auto" w:fill="E8F1F9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Musím podat přihlášku na </w:t>
      </w:r>
      <w:proofErr w:type="spellStart"/>
      <w:r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všechy</w:t>
      </w:r>
      <w:proofErr w:type="spellEnd"/>
      <w:r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školy/obory?</w:t>
      </w:r>
    </w:p>
    <w:p w:rsidR="003D7474" w:rsidRPr="003D7474" w:rsidRDefault="003D7474" w:rsidP="003D7474">
      <w:pPr>
        <w:shd w:val="clear" w:color="auto" w:fill="E8F1F9"/>
        <w:spacing w:line="312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Ne, nemusíte. Je na Vás, zda podáte přihlášku do jednoho, dvou, nebo tří oborů bez talentových zkoušek a do jednoho nebo dvou oborů s talentovou zkouškou.</w:t>
      </w:r>
    </w:p>
    <w:p w:rsidR="003D7474" w:rsidRPr="003D7474" w:rsidRDefault="003D7474" w:rsidP="003D7474">
      <w:pPr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3D7474">
        <w:rPr>
          <w:rFonts w:ascii="Arial" w:eastAsia="Times New Roman" w:hAnsi="Arial" w:cs="Arial"/>
          <w:color w:val="0D707D"/>
          <w:sz w:val="32"/>
          <w:szCs w:val="32"/>
          <w:lang w:eastAsia="cs-CZ"/>
        </w:rPr>
        <w:t xml:space="preserve">Výběr škol na přihlášku - </w:t>
      </w:r>
      <w:proofErr w:type="spellStart"/>
      <w:r w:rsidRPr="003D7474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prioritizace</w:t>
      </w:r>
      <w:proofErr w:type="spellEnd"/>
    </w:p>
    <w:p w:rsidR="003D7474" w:rsidRPr="003D7474" w:rsidRDefault="003D7474" w:rsidP="003D7474">
      <w:pPr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3D7474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Prioritizace</w:t>
      </w:r>
      <w:proofErr w:type="spellEnd"/>
      <w:r w:rsidRPr="003D7474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 xml:space="preserve"> výběru oborů vzdělání ve vybraných školách je pro 2. kolo stejná, jako pro kolo 1.</w:t>
      </w:r>
    </w:p>
    <w:p w:rsidR="003D7474" w:rsidRPr="003D7474" w:rsidRDefault="003D7474" w:rsidP="003D747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Uchazeč, který nekonal JPZ v 1. kole, nemůže ve 2. kole podat přihlášku do maturitního oboru!</w:t>
      </w:r>
    </w:p>
    <w:p w:rsidR="003D7474" w:rsidRPr="003D7474" w:rsidRDefault="003D7474" w:rsidP="003D7474">
      <w:pPr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3D7474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Odvolání</w:t>
      </w:r>
    </w:p>
    <w:p w:rsidR="003D7474" w:rsidRPr="003D7474" w:rsidRDefault="003D7474" w:rsidP="003D7474">
      <w:pPr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7474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Odvolání je pro 2. kolo stejné, jako pro kolo 1.</w:t>
      </w:r>
    </w:p>
    <w:p w:rsidR="003D7474" w:rsidRPr="003D7474" w:rsidRDefault="003D7474" w:rsidP="003D7474">
      <w:pPr>
        <w:spacing w:before="225" w:after="225" w:line="240" w:lineRule="auto"/>
        <w:outlineLvl w:val="2"/>
        <w:rPr>
          <w:rFonts w:ascii="Arial" w:eastAsia="Times New Roman" w:hAnsi="Arial" w:cs="Arial"/>
          <w:color w:val="0D707D"/>
          <w:sz w:val="32"/>
          <w:szCs w:val="32"/>
          <w:lang w:eastAsia="cs-CZ"/>
        </w:rPr>
      </w:pPr>
      <w:r w:rsidRPr="003D7474">
        <w:rPr>
          <w:rFonts w:ascii="Arial" w:eastAsia="Times New Roman" w:hAnsi="Arial" w:cs="Arial"/>
          <w:color w:val="0D707D"/>
          <w:sz w:val="32"/>
          <w:szCs w:val="32"/>
          <w:lang w:eastAsia="cs-CZ"/>
        </w:rPr>
        <w:t>Vzdání se přijetí ve 2. kole</w:t>
      </w:r>
    </w:p>
    <w:p w:rsidR="003D7474" w:rsidRPr="003D7474" w:rsidRDefault="003D7474" w:rsidP="003D7474">
      <w:pPr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 je uchazeč přijat na střední školu/obor, kam nechce nebo nemůže nastoupit, měl by se vzdát přijetí. Tímto krokem se zcela zříká přijetí v 2. kole přijímacího řízení a až potom může podat přihlášku do 3. a dalších kol (</w:t>
      </w:r>
      <w:proofErr w:type="gramStart"/>
      <w:r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tzn. nedostane</w:t>
      </w:r>
      <w:proofErr w:type="gramEnd"/>
      <w:r w:rsidRPr="003D74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místo v méně prioritním oboru ve 2. kole). Tímto krokem se pouze uvolní místo v daném oboru, ale neposouvá se pořadí uchazečů. Uvolněné místo smí škola obsadit až v dalším kole.</w:t>
      </w:r>
    </w:p>
    <w:p w:rsidR="004E0530" w:rsidRDefault="004E0530"/>
    <w:sectPr w:rsidR="004E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378D"/>
    <w:multiLevelType w:val="multilevel"/>
    <w:tmpl w:val="AF0A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D3F3A"/>
    <w:multiLevelType w:val="multilevel"/>
    <w:tmpl w:val="A948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F5C67"/>
    <w:multiLevelType w:val="multilevel"/>
    <w:tmpl w:val="46E8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75B2F"/>
    <w:multiLevelType w:val="multilevel"/>
    <w:tmpl w:val="A4E2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A1B62"/>
    <w:multiLevelType w:val="multilevel"/>
    <w:tmpl w:val="8A70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8711F"/>
    <w:multiLevelType w:val="multilevel"/>
    <w:tmpl w:val="EEB8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63EFF"/>
    <w:multiLevelType w:val="multilevel"/>
    <w:tmpl w:val="1A06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74"/>
    <w:rsid w:val="00153756"/>
    <w:rsid w:val="003D7474"/>
    <w:rsid w:val="004E0530"/>
    <w:rsid w:val="00AB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D7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D74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3D7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D74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D74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3D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09510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1349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401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dcterms:created xsi:type="dcterms:W3CDTF">2024-10-05T15:49:00Z</dcterms:created>
  <dcterms:modified xsi:type="dcterms:W3CDTF">2024-10-05T15:51:00Z</dcterms:modified>
</cp:coreProperties>
</file>